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1CB4F0" w14:textId="77777777" w:rsidR="008E3AA5" w:rsidRDefault="009E2E9A">
      <w:pPr>
        <w:spacing w:beforeLines="300" w:before="936"/>
        <w:ind w:firstLineChars="300" w:firstLine="2624"/>
        <w:rPr>
          <w:rFonts w:eastAsia="黑体"/>
          <w:sz w:val="72"/>
          <w:szCs w:val="72"/>
        </w:rPr>
      </w:pPr>
      <w:r>
        <w:rPr>
          <w:rFonts w:ascii="黑体" w:eastAsia="黑体" w:hint="eastAsia"/>
          <w:spacing w:val="60"/>
          <w:w w:val="90"/>
          <w:sz w:val="84"/>
          <w:szCs w:val="84"/>
        </w:rPr>
        <w:t>企业安全生产管理台账</w:t>
      </w:r>
    </w:p>
    <w:p w14:paraId="085630E9" w14:textId="77777777" w:rsidR="008E3AA5" w:rsidRDefault="008E3AA5">
      <w:pPr>
        <w:spacing w:beforeLines="150" w:before="468"/>
        <w:rPr>
          <w:rFonts w:eastAsia="仿宋_GB2312"/>
          <w:sz w:val="32"/>
          <w:szCs w:val="32"/>
        </w:rPr>
      </w:pPr>
    </w:p>
    <w:p w14:paraId="6D9F0653" w14:textId="77777777" w:rsidR="008E3AA5" w:rsidRDefault="008E3AA5">
      <w:pPr>
        <w:spacing w:beforeLines="150" w:before="468"/>
        <w:rPr>
          <w:rFonts w:eastAsia="仿宋_GB2312"/>
          <w:sz w:val="32"/>
          <w:szCs w:val="32"/>
        </w:rPr>
      </w:pPr>
    </w:p>
    <w:p w14:paraId="08C29A63" w14:textId="77777777" w:rsidR="008E3AA5" w:rsidRDefault="009E2E9A">
      <w:pPr>
        <w:spacing w:beforeLines="50" w:before="156"/>
        <w:ind w:firstLineChars="800" w:firstLine="3520"/>
        <w:rPr>
          <w:rFonts w:eastAsia="楷体_GB2312"/>
          <w:sz w:val="44"/>
          <w:szCs w:val="44"/>
        </w:rPr>
      </w:pPr>
      <w:r>
        <w:rPr>
          <w:rFonts w:eastAsia="楷体_GB2312"/>
          <w:sz w:val="44"/>
          <w:szCs w:val="44"/>
        </w:rPr>
        <w:t>台账种类</w:t>
      </w:r>
      <w:r>
        <w:rPr>
          <w:rFonts w:eastAsia="楷体_GB2312"/>
          <w:sz w:val="44"/>
          <w:szCs w:val="44"/>
        </w:rPr>
        <w:t>:</w:t>
      </w:r>
      <w:r>
        <w:rPr>
          <w:rFonts w:eastAsia="楷体_GB2312"/>
          <w:sz w:val="44"/>
          <w:szCs w:val="44"/>
          <w:u w:val="single"/>
        </w:rPr>
        <w:t xml:space="preserve">       </w:t>
      </w:r>
      <w:r>
        <w:rPr>
          <w:rFonts w:ascii="黑体" w:eastAsia="黑体" w:hint="eastAsia"/>
          <w:sz w:val="44"/>
          <w:szCs w:val="44"/>
          <w:u w:val="single"/>
        </w:rPr>
        <w:t>安全生产投入</w:t>
      </w:r>
      <w:r>
        <w:rPr>
          <w:rFonts w:ascii="黑体" w:eastAsia="黑体" w:hint="eastAsia"/>
          <w:sz w:val="44"/>
          <w:szCs w:val="44"/>
          <w:u w:val="single"/>
        </w:rPr>
        <w:t xml:space="preserve"> </w:t>
      </w:r>
      <w:r>
        <w:rPr>
          <w:rFonts w:ascii="黑体" w:eastAsia="黑体" w:hint="eastAsia"/>
          <w:sz w:val="44"/>
          <w:szCs w:val="44"/>
          <w:u w:val="single"/>
        </w:rPr>
        <w:t xml:space="preserve">       </w:t>
      </w:r>
      <w:r>
        <w:rPr>
          <w:rFonts w:ascii="黑体" w:eastAsia="黑体" w:hint="eastAsia"/>
          <w:sz w:val="44"/>
          <w:szCs w:val="44"/>
          <w:u w:val="single"/>
        </w:rPr>
        <w:t xml:space="preserve"> </w:t>
      </w:r>
      <w:r>
        <w:rPr>
          <w:rFonts w:eastAsia="楷体_GB2312"/>
          <w:sz w:val="44"/>
          <w:szCs w:val="44"/>
          <w:u w:val="single"/>
        </w:rPr>
        <w:t xml:space="preserve">  </w:t>
      </w:r>
    </w:p>
    <w:p w14:paraId="2CA981BC" w14:textId="6BFB2A92" w:rsidR="008E3AA5" w:rsidRDefault="009E2E9A">
      <w:pPr>
        <w:spacing w:beforeLines="50" w:before="156"/>
        <w:ind w:firstLineChars="800" w:firstLine="3520"/>
        <w:rPr>
          <w:rFonts w:eastAsia="楷体_GB2312"/>
          <w:sz w:val="44"/>
          <w:szCs w:val="44"/>
        </w:rPr>
      </w:pPr>
      <w:r>
        <w:rPr>
          <w:rFonts w:eastAsia="楷体_GB2312"/>
          <w:sz w:val="44"/>
          <w:szCs w:val="44"/>
        </w:rPr>
        <w:t>单位名称</w:t>
      </w:r>
      <w:r>
        <w:rPr>
          <w:rFonts w:eastAsia="楷体_GB2312"/>
          <w:sz w:val="44"/>
          <w:szCs w:val="44"/>
        </w:rPr>
        <w:t>:</w:t>
      </w:r>
      <w:r w:rsidR="00F87696">
        <w:rPr>
          <w:rFonts w:eastAsia="楷体_GB2312"/>
          <w:sz w:val="44"/>
          <w:szCs w:val="44"/>
        </w:rPr>
        <w:t xml:space="preserve"> </w:t>
      </w:r>
    </w:p>
    <w:p w14:paraId="7DE2E4DB" w14:textId="77777777" w:rsidR="008E3AA5" w:rsidRDefault="009E2E9A">
      <w:pPr>
        <w:spacing w:beforeLines="50" w:before="156"/>
        <w:ind w:firstLineChars="800" w:firstLine="3520"/>
        <w:rPr>
          <w:rFonts w:eastAsia="楷体_GB2312"/>
          <w:sz w:val="44"/>
          <w:szCs w:val="44"/>
          <w:u w:val="single"/>
        </w:rPr>
      </w:pPr>
      <w:r>
        <w:rPr>
          <w:rFonts w:eastAsia="楷体_GB2312"/>
          <w:sz w:val="44"/>
          <w:szCs w:val="44"/>
        </w:rPr>
        <w:t>台账编号</w:t>
      </w:r>
      <w:r>
        <w:rPr>
          <w:rFonts w:eastAsia="楷体_GB2312"/>
          <w:sz w:val="44"/>
          <w:szCs w:val="44"/>
        </w:rPr>
        <w:t>:</w:t>
      </w:r>
      <w:r>
        <w:rPr>
          <w:rFonts w:eastAsia="楷体_GB2312"/>
          <w:sz w:val="44"/>
          <w:szCs w:val="44"/>
          <w:u w:val="single"/>
        </w:rPr>
        <w:t xml:space="preserve">           18      </w:t>
      </w:r>
      <w:r>
        <w:rPr>
          <w:rFonts w:eastAsia="楷体_GB2312" w:hint="eastAsia"/>
          <w:sz w:val="44"/>
          <w:szCs w:val="44"/>
          <w:u w:val="single"/>
        </w:rPr>
        <w:t xml:space="preserve">       </w:t>
      </w:r>
      <w:r>
        <w:rPr>
          <w:rFonts w:eastAsia="楷体_GB2312"/>
          <w:sz w:val="44"/>
          <w:szCs w:val="44"/>
          <w:u w:val="single"/>
        </w:rPr>
        <w:t xml:space="preserve">    </w:t>
      </w:r>
    </w:p>
    <w:p w14:paraId="0472A46B" w14:textId="77777777" w:rsidR="008E3AA5" w:rsidRDefault="008E3AA5">
      <w:pPr>
        <w:spacing w:beforeLines="150" w:before="468"/>
        <w:jc w:val="center"/>
        <w:rPr>
          <w:rFonts w:eastAsia="楷体_GB2312"/>
          <w:spacing w:val="14"/>
          <w:sz w:val="36"/>
          <w:szCs w:val="36"/>
        </w:rPr>
      </w:pPr>
    </w:p>
    <w:p w14:paraId="3D1A3DEA" w14:textId="77777777" w:rsidR="008E3AA5" w:rsidRDefault="009E2E9A">
      <w:pPr>
        <w:spacing w:beforeLines="150" w:before="468"/>
        <w:jc w:val="center"/>
        <w:rPr>
          <w:rFonts w:eastAsia="楷体_GB2312"/>
          <w:spacing w:val="14"/>
          <w:sz w:val="36"/>
          <w:szCs w:val="36"/>
        </w:rPr>
      </w:pPr>
      <w:r>
        <w:rPr>
          <w:rFonts w:eastAsia="楷体_GB2312" w:hint="eastAsia"/>
          <w:spacing w:val="14"/>
          <w:sz w:val="36"/>
          <w:szCs w:val="36"/>
        </w:rPr>
        <w:t xml:space="preserve"> </w:t>
      </w:r>
    </w:p>
    <w:p w14:paraId="32C617D2" w14:textId="77777777" w:rsidR="008E3AA5" w:rsidRDefault="008E3AA5">
      <w:pPr>
        <w:spacing w:line="520" w:lineRule="exact"/>
        <w:rPr>
          <w:rFonts w:eastAsia="楷体_GB2312"/>
          <w:spacing w:val="14"/>
          <w:sz w:val="36"/>
          <w:szCs w:val="36"/>
        </w:rPr>
      </w:pPr>
    </w:p>
    <w:p w14:paraId="748C96A6" w14:textId="77777777" w:rsidR="008E3AA5" w:rsidRDefault="009E2E9A">
      <w:pPr>
        <w:pageBreakBefore/>
        <w:spacing w:line="520" w:lineRule="exact"/>
        <w:jc w:val="center"/>
        <w:rPr>
          <w:rFonts w:eastAsia="方正小标宋简体"/>
          <w:sz w:val="44"/>
          <w:szCs w:val="28"/>
        </w:rPr>
      </w:pPr>
      <w:r>
        <w:rPr>
          <w:rFonts w:eastAsia="方正小标宋简体"/>
          <w:sz w:val="44"/>
          <w:szCs w:val="28"/>
        </w:rPr>
        <w:lastRenderedPageBreak/>
        <w:t>说</w:t>
      </w:r>
      <w:r>
        <w:rPr>
          <w:rFonts w:eastAsia="方正小标宋简体"/>
          <w:sz w:val="44"/>
          <w:szCs w:val="28"/>
        </w:rPr>
        <w:t xml:space="preserve">    </w:t>
      </w:r>
      <w:r>
        <w:rPr>
          <w:rFonts w:eastAsia="方正小标宋简体"/>
          <w:sz w:val="44"/>
          <w:szCs w:val="28"/>
        </w:rPr>
        <w:t>明</w:t>
      </w:r>
    </w:p>
    <w:p w14:paraId="507C4375" w14:textId="77777777" w:rsidR="008E3AA5" w:rsidRDefault="008E3AA5">
      <w:pPr>
        <w:spacing w:line="520" w:lineRule="exact"/>
        <w:ind w:firstLineChars="200" w:firstLine="560"/>
        <w:rPr>
          <w:sz w:val="28"/>
          <w:szCs w:val="28"/>
        </w:rPr>
      </w:pPr>
    </w:p>
    <w:p w14:paraId="4A34C1BC" w14:textId="77777777" w:rsidR="008E3AA5" w:rsidRDefault="009E2E9A">
      <w:pPr>
        <w:spacing w:line="320" w:lineRule="exact"/>
        <w:ind w:firstLineChars="200" w:firstLine="420"/>
        <w:rPr>
          <w:rFonts w:eastAsia="仿宋_GB2312"/>
          <w:szCs w:val="21"/>
        </w:rPr>
      </w:pPr>
      <w:r>
        <w:rPr>
          <w:rFonts w:eastAsia="仿宋_GB2312"/>
          <w:szCs w:val="21"/>
        </w:rPr>
        <w:t>一、企业应依据国家、当地政府的有关安全生产费用提取规定，自行提取安全生产费用，专项用于安全生产。《</w:t>
      </w:r>
      <w:r>
        <w:rPr>
          <w:rFonts w:eastAsia="仿宋_GB2312" w:hint="eastAsia"/>
          <w:szCs w:val="21"/>
        </w:rPr>
        <w:t>关于印发</w:t>
      </w:r>
      <w:r>
        <w:rPr>
          <w:rFonts w:eastAsia="仿宋_GB2312" w:hint="eastAsia"/>
          <w:szCs w:val="21"/>
        </w:rPr>
        <w:t>&lt;</w:t>
      </w:r>
      <w:r>
        <w:rPr>
          <w:rFonts w:eastAsia="仿宋_GB2312" w:hint="eastAsia"/>
          <w:szCs w:val="21"/>
        </w:rPr>
        <w:t>企业安全生产费用提取和使用管理办法</w:t>
      </w:r>
      <w:r>
        <w:rPr>
          <w:rFonts w:eastAsia="仿宋_GB2312" w:hint="eastAsia"/>
          <w:szCs w:val="21"/>
        </w:rPr>
        <w:t>&gt;</w:t>
      </w:r>
      <w:r>
        <w:rPr>
          <w:rFonts w:eastAsia="仿宋_GB2312" w:hint="eastAsia"/>
          <w:szCs w:val="21"/>
        </w:rPr>
        <w:t>的通知</w:t>
      </w:r>
      <w:r>
        <w:rPr>
          <w:rFonts w:eastAsia="仿宋_GB2312"/>
          <w:szCs w:val="21"/>
        </w:rPr>
        <w:t>》财企（</w:t>
      </w:r>
      <w:r>
        <w:rPr>
          <w:rFonts w:eastAsia="仿宋_GB2312"/>
          <w:szCs w:val="21"/>
        </w:rPr>
        <w:t>20</w:t>
      </w:r>
      <w:r>
        <w:rPr>
          <w:rFonts w:eastAsia="仿宋_GB2312" w:hint="eastAsia"/>
          <w:szCs w:val="21"/>
        </w:rPr>
        <w:t>12</w:t>
      </w:r>
      <w:r>
        <w:rPr>
          <w:rFonts w:eastAsia="仿宋_GB2312"/>
          <w:szCs w:val="21"/>
        </w:rPr>
        <w:t>）</w:t>
      </w:r>
      <w:r>
        <w:rPr>
          <w:rFonts w:eastAsia="仿宋_GB2312" w:hint="eastAsia"/>
          <w:szCs w:val="21"/>
        </w:rPr>
        <w:t>16</w:t>
      </w:r>
      <w:r>
        <w:rPr>
          <w:rFonts w:eastAsia="仿宋_GB2312"/>
          <w:szCs w:val="21"/>
        </w:rPr>
        <w:t>号、《统计上大中小型企业划分办法（暂行）》国统字（</w:t>
      </w:r>
      <w:r>
        <w:rPr>
          <w:rFonts w:eastAsia="仿宋_GB2312"/>
          <w:szCs w:val="21"/>
        </w:rPr>
        <w:t>2003</w:t>
      </w:r>
      <w:r>
        <w:rPr>
          <w:rFonts w:eastAsia="仿宋_GB2312"/>
          <w:szCs w:val="21"/>
        </w:rPr>
        <w:t>）</w:t>
      </w:r>
      <w:r>
        <w:rPr>
          <w:rFonts w:eastAsia="仿宋_GB2312"/>
          <w:szCs w:val="21"/>
        </w:rPr>
        <w:t>17</w:t>
      </w:r>
      <w:r>
        <w:rPr>
          <w:rFonts w:eastAsia="仿宋_GB2312"/>
          <w:szCs w:val="21"/>
        </w:rPr>
        <w:t>号。</w:t>
      </w:r>
    </w:p>
    <w:p w14:paraId="64F92827" w14:textId="77777777" w:rsidR="008E3AA5" w:rsidRDefault="009E2E9A">
      <w:pPr>
        <w:spacing w:line="320" w:lineRule="exact"/>
        <w:ind w:firstLineChars="200" w:firstLine="420"/>
        <w:rPr>
          <w:rFonts w:eastAsia="仿宋_GB2312"/>
          <w:szCs w:val="21"/>
        </w:rPr>
      </w:pPr>
      <w:r>
        <w:rPr>
          <w:rFonts w:eastAsia="仿宋_GB2312"/>
          <w:szCs w:val="21"/>
        </w:rPr>
        <w:t>二、企业应按照规定的安全生产费用使用范围（范围为</w:t>
      </w:r>
      <w:r>
        <w:rPr>
          <w:rFonts w:eastAsia="仿宋_GB2312"/>
          <w:szCs w:val="21"/>
        </w:rPr>
        <w:t>1</w:t>
      </w:r>
      <w:r>
        <w:rPr>
          <w:rFonts w:eastAsia="仿宋_GB2312"/>
          <w:szCs w:val="21"/>
        </w:rPr>
        <w:t>、完善、改造和维护安全防护设备、设施支出、</w:t>
      </w:r>
      <w:r>
        <w:rPr>
          <w:rFonts w:eastAsia="仿宋_GB2312"/>
          <w:szCs w:val="21"/>
        </w:rPr>
        <w:t>2</w:t>
      </w:r>
      <w:r>
        <w:rPr>
          <w:rFonts w:eastAsia="仿宋_GB2312"/>
          <w:szCs w:val="21"/>
        </w:rPr>
        <w:t>、配备必要的应急救援器材、设备和现场作业人员安全防护物品支出、</w:t>
      </w:r>
      <w:r>
        <w:rPr>
          <w:rFonts w:eastAsia="仿宋_GB2312"/>
          <w:szCs w:val="21"/>
        </w:rPr>
        <w:t>3</w:t>
      </w:r>
      <w:r>
        <w:rPr>
          <w:rFonts w:eastAsia="仿宋_GB2312"/>
          <w:szCs w:val="21"/>
        </w:rPr>
        <w:t>、安全生产检查与评价支出、</w:t>
      </w:r>
      <w:r>
        <w:rPr>
          <w:rFonts w:eastAsia="仿宋_GB2312"/>
          <w:szCs w:val="21"/>
        </w:rPr>
        <w:t>4</w:t>
      </w:r>
      <w:r>
        <w:rPr>
          <w:rFonts w:eastAsia="仿宋_GB2312"/>
          <w:szCs w:val="21"/>
        </w:rPr>
        <w:t>、重大危险源、重大事故隐患的评估、整改、监控支出、</w:t>
      </w:r>
      <w:r>
        <w:rPr>
          <w:rFonts w:eastAsia="仿宋_GB2312"/>
          <w:szCs w:val="21"/>
        </w:rPr>
        <w:t>5</w:t>
      </w:r>
      <w:r>
        <w:rPr>
          <w:rFonts w:eastAsia="仿宋_GB2312"/>
          <w:szCs w:val="21"/>
        </w:rPr>
        <w:t>、安全技能培训及进行应急救援演练支出、</w:t>
      </w:r>
      <w:r>
        <w:rPr>
          <w:rFonts w:eastAsia="仿宋_GB2312"/>
          <w:szCs w:val="21"/>
        </w:rPr>
        <w:t>6</w:t>
      </w:r>
      <w:r>
        <w:rPr>
          <w:rFonts w:eastAsia="仿宋_GB2312"/>
          <w:szCs w:val="21"/>
        </w:rPr>
        <w:t>、其他与安全生产直接相关的支出），合理使用安全生产费用。</w:t>
      </w:r>
    </w:p>
    <w:p w14:paraId="45865EB9" w14:textId="77777777" w:rsidR="008E3AA5" w:rsidRDefault="009E2E9A">
      <w:pPr>
        <w:spacing w:line="320" w:lineRule="exact"/>
        <w:ind w:firstLineChars="200" w:firstLine="420"/>
        <w:rPr>
          <w:rFonts w:eastAsia="仿宋_GB2312"/>
          <w:szCs w:val="21"/>
        </w:rPr>
      </w:pPr>
      <w:r>
        <w:rPr>
          <w:rFonts w:eastAsia="仿宋_GB2312"/>
          <w:szCs w:val="21"/>
        </w:rPr>
        <w:t>三、法律、法规：</w:t>
      </w:r>
    </w:p>
    <w:p w14:paraId="4EECB107" w14:textId="77777777" w:rsidR="008E3AA5" w:rsidRDefault="009E2E9A">
      <w:pPr>
        <w:spacing w:line="340" w:lineRule="exact"/>
        <w:ind w:firstLineChars="200" w:firstLine="420"/>
        <w:rPr>
          <w:rFonts w:eastAsia="仿宋_GB2312"/>
          <w:szCs w:val="21"/>
        </w:rPr>
      </w:pPr>
      <w:r>
        <w:rPr>
          <w:rFonts w:eastAsia="仿宋_GB2312"/>
          <w:szCs w:val="21"/>
        </w:rPr>
        <w:t>（一）《中华人民共和国安全生产法》第十八条</w:t>
      </w:r>
      <w:r>
        <w:rPr>
          <w:rFonts w:eastAsia="仿宋_GB2312"/>
          <w:szCs w:val="21"/>
        </w:rPr>
        <w:t xml:space="preserve"> </w:t>
      </w:r>
      <w:r>
        <w:rPr>
          <w:rFonts w:eastAsia="仿宋_GB2312"/>
          <w:szCs w:val="21"/>
        </w:rPr>
        <w:t>生产经营单位应当具备的安全生产条件所必需的资</w:t>
      </w:r>
      <w:r>
        <w:rPr>
          <w:rFonts w:eastAsia="仿宋_GB2312"/>
          <w:szCs w:val="21"/>
        </w:rPr>
        <w:t>金投入，由生产经营单位的决策机构、主要负责人或者个人经营的投资人予以保证，并对由于安全生产所必需的资金投入不足导致的后果承担责任。</w:t>
      </w:r>
    </w:p>
    <w:p w14:paraId="695040DE" w14:textId="77777777" w:rsidR="008E3AA5" w:rsidRDefault="009E2E9A">
      <w:pPr>
        <w:widowControl/>
        <w:spacing w:line="340" w:lineRule="exact"/>
        <w:ind w:firstLineChars="200" w:firstLine="420"/>
        <w:jc w:val="left"/>
        <w:rPr>
          <w:rFonts w:eastAsia="仿宋_GB2312"/>
          <w:szCs w:val="21"/>
        </w:rPr>
      </w:pPr>
      <w:r>
        <w:rPr>
          <w:rFonts w:eastAsia="仿宋_GB2312"/>
          <w:szCs w:val="21"/>
        </w:rPr>
        <w:t>（二）《</w:t>
      </w:r>
      <w:r>
        <w:rPr>
          <w:rFonts w:eastAsia="仿宋_GB2312" w:hint="eastAsia"/>
          <w:szCs w:val="21"/>
        </w:rPr>
        <w:t>山东</w:t>
      </w:r>
      <w:r>
        <w:rPr>
          <w:rFonts w:eastAsia="仿宋_GB2312"/>
          <w:szCs w:val="21"/>
        </w:rPr>
        <w:t>省安全生产条例》第</w:t>
      </w:r>
      <w:r>
        <w:rPr>
          <w:rFonts w:eastAsia="仿宋_GB2312" w:hint="eastAsia"/>
          <w:szCs w:val="21"/>
        </w:rPr>
        <w:t>十五</w:t>
      </w:r>
      <w:r>
        <w:rPr>
          <w:rFonts w:eastAsia="仿宋_GB2312"/>
          <w:szCs w:val="21"/>
        </w:rPr>
        <w:t>条</w:t>
      </w:r>
      <w:r>
        <w:rPr>
          <w:rFonts w:eastAsia="仿宋_GB2312"/>
          <w:szCs w:val="21"/>
        </w:rPr>
        <w:t xml:space="preserve">  </w:t>
      </w:r>
      <w:r>
        <w:rPr>
          <w:rFonts w:eastAsia="仿宋_GB2312"/>
          <w:szCs w:val="21"/>
        </w:rPr>
        <w:t>生产经营单位，应当按照国家</w:t>
      </w:r>
      <w:r>
        <w:rPr>
          <w:rFonts w:eastAsia="仿宋_GB2312" w:hint="eastAsia"/>
          <w:szCs w:val="21"/>
        </w:rPr>
        <w:t>和省的</w:t>
      </w:r>
      <w:r>
        <w:rPr>
          <w:rFonts w:eastAsia="仿宋_GB2312"/>
          <w:szCs w:val="21"/>
        </w:rPr>
        <w:t>规定提取安全费用，</w:t>
      </w:r>
      <w:r>
        <w:rPr>
          <w:rFonts w:eastAsia="仿宋_GB2312" w:hint="eastAsia"/>
          <w:szCs w:val="21"/>
        </w:rPr>
        <w:t>专用于安全生产，保证安全生产的资金投入</w:t>
      </w:r>
      <w:r>
        <w:rPr>
          <w:rFonts w:eastAsia="仿宋_GB2312"/>
          <w:szCs w:val="21"/>
        </w:rPr>
        <w:t>。</w:t>
      </w:r>
    </w:p>
    <w:p w14:paraId="46D570FF" w14:textId="77777777" w:rsidR="008E3AA5" w:rsidRDefault="009E2E9A">
      <w:pPr>
        <w:widowControl/>
        <w:spacing w:line="340" w:lineRule="exact"/>
        <w:ind w:firstLineChars="200" w:firstLine="420"/>
        <w:jc w:val="left"/>
        <w:rPr>
          <w:rFonts w:eastAsia="仿宋_GB2312"/>
          <w:szCs w:val="21"/>
        </w:rPr>
      </w:pPr>
      <w:r>
        <w:rPr>
          <w:rFonts w:eastAsia="仿宋_GB2312"/>
          <w:szCs w:val="21"/>
        </w:rPr>
        <w:t>第</w:t>
      </w:r>
      <w:r>
        <w:rPr>
          <w:rFonts w:eastAsia="仿宋_GB2312" w:hint="eastAsia"/>
          <w:szCs w:val="21"/>
        </w:rPr>
        <w:t>二十七</w:t>
      </w:r>
      <w:r>
        <w:rPr>
          <w:rFonts w:eastAsia="仿宋_GB2312"/>
          <w:szCs w:val="21"/>
        </w:rPr>
        <w:t>条生产经营单位</w:t>
      </w:r>
      <w:r>
        <w:rPr>
          <w:rFonts w:eastAsia="仿宋_GB2312" w:hint="eastAsia"/>
          <w:szCs w:val="21"/>
        </w:rPr>
        <w:t>必须</w:t>
      </w:r>
      <w:r>
        <w:rPr>
          <w:rFonts w:eastAsia="仿宋_GB2312"/>
          <w:szCs w:val="21"/>
        </w:rPr>
        <w:t>依法参加工伤保险，为从业人员缴纳保险费。</w:t>
      </w:r>
      <w:r>
        <w:rPr>
          <w:rFonts w:eastAsia="仿宋_GB2312" w:hint="eastAsia"/>
          <w:szCs w:val="21"/>
        </w:rPr>
        <w:t>鼓励矿山、交通运输、建筑施工、危险化学品、民用爆破器材、烟花爆竹以及公众聚集的经营场所等生产经营单位，参加有关安全生产的责任保险。</w:t>
      </w:r>
    </w:p>
    <w:p w14:paraId="055CB324" w14:textId="77777777" w:rsidR="008E3AA5" w:rsidRDefault="009E2E9A">
      <w:pPr>
        <w:widowControl/>
        <w:spacing w:line="340" w:lineRule="exact"/>
        <w:ind w:firstLineChars="200" w:firstLine="420"/>
        <w:jc w:val="left"/>
        <w:rPr>
          <w:rFonts w:eastAsia="仿宋_GB2312"/>
          <w:szCs w:val="21"/>
        </w:rPr>
      </w:pPr>
      <w:r>
        <w:rPr>
          <w:rFonts w:eastAsia="仿宋_GB2312"/>
          <w:szCs w:val="21"/>
        </w:rPr>
        <w:t>四、法律责任：</w:t>
      </w:r>
    </w:p>
    <w:p w14:paraId="50513103" w14:textId="77777777" w:rsidR="008E3AA5" w:rsidRDefault="009E2E9A">
      <w:pPr>
        <w:spacing w:line="320" w:lineRule="exact"/>
        <w:ind w:firstLineChars="200" w:firstLine="420"/>
        <w:rPr>
          <w:rFonts w:eastAsia="仿宋_GB2312"/>
          <w:szCs w:val="21"/>
        </w:rPr>
      </w:pPr>
      <w:r>
        <w:rPr>
          <w:rFonts w:eastAsia="仿宋_GB2312"/>
          <w:szCs w:val="21"/>
        </w:rPr>
        <w:t>（一）《中华人民共和国安全生产法》第八十条</w:t>
      </w:r>
      <w:r>
        <w:rPr>
          <w:rFonts w:eastAsia="仿宋_GB2312"/>
          <w:szCs w:val="21"/>
        </w:rPr>
        <w:t xml:space="preserve"> </w:t>
      </w:r>
      <w:r>
        <w:rPr>
          <w:rFonts w:eastAsia="仿宋_GB2312"/>
          <w:szCs w:val="21"/>
        </w:rPr>
        <w:t>生产经营单位的决策机构、主要负责人、个人经营的投资人不依照本法规定保证安全生产所必需的资金投入，致使生产经营单位不具备安全生产条件的，责令限期改正，提供必需的资金；逾期未改正的，责令生产经营单位停产停业整顿。有前款违法行为，导致发生生产安全事故，构成犯罪的，依照刑法有关规定追究刑事责任；尚不够刑事处罚的，对生产经营单位的主要负责人给予撤职处分，对个人经营的投资人处二万元以上二十万元以下的罚款。</w:t>
      </w:r>
    </w:p>
    <w:p w14:paraId="55D21E20" w14:textId="77777777" w:rsidR="008E3AA5" w:rsidRDefault="009E2E9A">
      <w:pPr>
        <w:spacing w:line="320" w:lineRule="exact"/>
        <w:ind w:firstLineChars="200" w:firstLine="412"/>
        <w:rPr>
          <w:rFonts w:eastAsia="仿宋_GB2312"/>
          <w:spacing w:val="-2"/>
          <w:szCs w:val="21"/>
        </w:rPr>
      </w:pPr>
      <w:r>
        <w:rPr>
          <w:rFonts w:eastAsia="仿宋_GB2312"/>
          <w:spacing w:val="-2"/>
          <w:szCs w:val="21"/>
        </w:rPr>
        <w:t>（二）《安全生产违法行为行政处罚办法》第四十二条</w:t>
      </w:r>
      <w:r>
        <w:rPr>
          <w:rFonts w:eastAsia="仿宋_GB2312"/>
          <w:spacing w:val="-2"/>
          <w:szCs w:val="21"/>
        </w:rPr>
        <w:t xml:space="preserve"> </w:t>
      </w:r>
      <w:r>
        <w:rPr>
          <w:rFonts w:eastAsia="仿宋_GB2312"/>
          <w:spacing w:val="-2"/>
          <w:szCs w:val="21"/>
        </w:rPr>
        <w:t>生产经营单位的决策机</w:t>
      </w:r>
      <w:r>
        <w:rPr>
          <w:rFonts w:eastAsia="仿宋_GB2312"/>
          <w:spacing w:val="-2"/>
          <w:szCs w:val="21"/>
        </w:rPr>
        <w:t>构、主要负责人、个人经营的投资人（包括实际控制人，下同）未依法保证下列安全生产所必需的资金投入，致使生产经营单位不具备安全生产条件的，责令限期改正，提供必需的资金，并可以对生产经营单位处</w:t>
      </w:r>
      <w:r>
        <w:rPr>
          <w:rFonts w:eastAsia="仿宋_GB2312"/>
          <w:spacing w:val="-2"/>
          <w:szCs w:val="21"/>
        </w:rPr>
        <w:t>1</w:t>
      </w:r>
      <w:r>
        <w:rPr>
          <w:rFonts w:eastAsia="仿宋_GB2312"/>
          <w:spacing w:val="-2"/>
          <w:szCs w:val="21"/>
        </w:rPr>
        <w:t>万元以上</w:t>
      </w:r>
      <w:r>
        <w:rPr>
          <w:rFonts w:eastAsia="仿宋_GB2312"/>
          <w:spacing w:val="-2"/>
          <w:szCs w:val="21"/>
        </w:rPr>
        <w:t>3</w:t>
      </w:r>
      <w:r>
        <w:rPr>
          <w:rFonts w:eastAsia="仿宋_GB2312"/>
          <w:spacing w:val="-2"/>
          <w:szCs w:val="21"/>
        </w:rPr>
        <w:t>万元以下罚款，对生产经营单位的主要负责人、个人经营的投资人处</w:t>
      </w:r>
      <w:r>
        <w:rPr>
          <w:rFonts w:eastAsia="仿宋_GB2312"/>
          <w:spacing w:val="-2"/>
          <w:szCs w:val="21"/>
        </w:rPr>
        <w:t>5</w:t>
      </w:r>
      <w:r>
        <w:rPr>
          <w:rFonts w:eastAsia="仿宋_GB2312"/>
          <w:spacing w:val="-2"/>
          <w:szCs w:val="21"/>
        </w:rPr>
        <w:t>千元以上</w:t>
      </w:r>
      <w:r>
        <w:rPr>
          <w:rFonts w:eastAsia="仿宋_GB2312"/>
          <w:spacing w:val="-2"/>
          <w:szCs w:val="21"/>
        </w:rPr>
        <w:t>1</w:t>
      </w:r>
      <w:r>
        <w:rPr>
          <w:rFonts w:eastAsia="仿宋_GB2312"/>
          <w:spacing w:val="-2"/>
          <w:szCs w:val="21"/>
        </w:rPr>
        <w:t>万元以下罚款；逾期未改正的，责令生产经营单位停产停业整顿：（一）未按规定缴存和使用安全生产风险抵押金的；（二）未按规定足额提取和使用安全生产费用的；（三）国家规定的其他安全生产所必须的资金投入。</w:t>
      </w:r>
    </w:p>
    <w:p w14:paraId="78DA89E3" w14:textId="77777777" w:rsidR="008E3AA5" w:rsidRDefault="009E2E9A">
      <w:pPr>
        <w:pageBreakBefore/>
        <w:jc w:val="right"/>
        <w:rPr>
          <w:b/>
          <w:szCs w:val="18"/>
        </w:rPr>
      </w:pPr>
      <w:r>
        <w:rPr>
          <w:b/>
          <w:szCs w:val="18"/>
        </w:rPr>
        <w:lastRenderedPageBreak/>
        <w:t>表</w:t>
      </w:r>
      <w:r>
        <w:rPr>
          <w:b/>
          <w:szCs w:val="18"/>
        </w:rPr>
        <w:t>1</w:t>
      </w:r>
      <w:r>
        <w:rPr>
          <w:rFonts w:hint="eastAsia"/>
          <w:b/>
          <w:szCs w:val="18"/>
        </w:rPr>
        <w:t>8</w:t>
      </w:r>
    </w:p>
    <w:p w14:paraId="72E8C89E" w14:textId="77777777" w:rsidR="008E3AA5" w:rsidRDefault="009E2E9A">
      <w:pPr>
        <w:jc w:val="center"/>
        <w:rPr>
          <w:rFonts w:ascii="楷体_GB2312" w:eastAsia="楷体_GB2312"/>
          <w:b/>
          <w:bCs/>
          <w:spacing w:val="14"/>
          <w:sz w:val="44"/>
          <w:szCs w:val="44"/>
        </w:rPr>
      </w:pPr>
      <w:r>
        <w:rPr>
          <w:rFonts w:ascii="楷体_GB2312" w:eastAsia="楷体_GB2312" w:hint="eastAsia"/>
          <w:b/>
          <w:sz w:val="44"/>
          <w:szCs w:val="44"/>
        </w:rPr>
        <w:t>安全生产投入登记表</w:t>
      </w:r>
    </w:p>
    <w:tbl>
      <w:tblPr>
        <w:tblW w:w="1401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320"/>
        <w:gridCol w:w="1620"/>
        <w:gridCol w:w="1767"/>
        <w:gridCol w:w="3793"/>
        <w:gridCol w:w="2240"/>
        <w:gridCol w:w="1385"/>
        <w:gridCol w:w="1171"/>
      </w:tblGrid>
      <w:tr w:rsidR="008E3AA5" w14:paraId="7327909A" w14:textId="77777777">
        <w:trPr>
          <w:trHeight w:val="705"/>
          <w:jc w:val="center"/>
        </w:trPr>
        <w:tc>
          <w:tcPr>
            <w:tcW w:w="72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76538AD" w14:textId="77777777" w:rsidR="008E3AA5" w:rsidRDefault="009E2E9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32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13C389D" w14:textId="77777777" w:rsidR="008E3AA5" w:rsidRDefault="009E2E9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162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E54AADC" w14:textId="77777777" w:rsidR="008E3AA5" w:rsidRDefault="009E2E9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单位</w:t>
            </w:r>
          </w:p>
        </w:tc>
        <w:tc>
          <w:tcPr>
            <w:tcW w:w="1767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12BB33B" w14:textId="77777777" w:rsidR="008E3AA5" w:rsidRDefault="009E2E9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项目名称</w:t>
            </w:r>
          </w:p>
        </w:tc>
        <w:tc>
          <w:tcPr>
            <w:tcW w:w="3793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487BB45" w14:textId="77777777" w:rsidR="008E3AA5" w:rsidRDefault="009E2E9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项目内容</w:t>
            </w:r>
          </w:p>
        </w:tc>
        <w:tc>
          <w:tcPr>
            <w:tcW w:w="224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62821EE" w14:textId="77777777" w:rsidR="008E3AA5" w:rsidRDefault="009E2E9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资金投入</w:t>
            </w:r>
            <w:r>
              <w:rPr>
                <w:b/>
                <w:bCs/>
                <w:sz w:val="28"/>
                <w:szCs w:val="28"/>
              </w:rPr>
              <w:t>(</w:t>
            </w:r>
            <w:r>
              <w:rPr>
                <w:b/>
                <w:bCs/>
                <w:sz w:val="28"/>
                <w:szCs w:val="28"/>
              </w:rPr>
              <w:t>万元</w:t>
            </w:r>
            <w:r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8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CAA7575" w14:textId="77777777" w:rsidR="008E3AA5" w:rsidRDefault="009E2E9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验证人</w:t>
            </w:r>
          </w:p>
        </w:tc>
        <w:tc>
          <w:tcPr>
            <w:tcW w:w="1171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2690D14" w14:textId="77777777" w:rsidR="008E3AA5" w:rsidRDefault="009E2E9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备注</w:t>
            </w:r>
          </w:p>
        </w:tc>
      </w:tr>
      <w:tr w:rsidR="008E3AA5" w14:paraId="1530CB71" w14:textId="77777777">
        <w:trPr>
          <w:trHeight w:val="499"/>
          <w:jc w:val="center"/>
        </w:trPr>
        <w:tc>
          <w:tcPr>
            <w:tcW w:w="72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FE36A11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32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268ED68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62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E68A9D0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767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0477424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3793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03F725B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224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D12C866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38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49EEBDE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171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FCB4C08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</w:tr>
      <w:tr w:rsidR="008E3AA5" w14:paraId="647434F5" w14:textId="77777777">
        <w:trPr>
          <w:trHeight w:val="499"/>
          <w:jc w:val="center"/>
        </w:trPr>
        <w:tc>
          <w:tcPr>
            <w:tcW w:w="72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BF95D2F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32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8789136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62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467CD36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767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D386F8D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3793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91C5361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224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EB7A44E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38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62705AC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171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211804F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</w:tr>
      <w:tr w:rsidR="008E3AA5" w14:paraId="32C4F7FB" w14:textId="77777777">
        <w:trPr>
          <w:trHeight w:val="499"/>
          <w:jc w:val="center"/>
        </w:trPr>
        <w:tc>
          <w:tcPr>
            <w:tcW w:w="72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920882C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32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014F2C6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62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EB27A42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767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0091822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3793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7EFA83E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224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0162ED5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38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E0F9931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171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774B15C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</w:tr>
      <w:tr w:rsidR="008E3AA5" w14:paraId="36126C74" w14:textId="77777777">
        <w:trPr>
          <w:trHeight w:val="499"/>
          <w:jc w:val="center"/>
        </w:trPr>
        <w:tc>
          <w:tcPr>
            <w:tcW w:w="72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96A1EB1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32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7284339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62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EA789CC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767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C5E1167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3793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FCE8265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224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06D3EC5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38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A0E02ED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171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693257F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</w:tr>
      <w:tr w:rsidR="008E3AA5" w14:paraId="07939A8B" w14:textId="77777777">
        <w:trPr>
          <w:trHeight w:val="499"/>
          <w:jc w:val="center"/>
        </w:trPr>
        <w:tc>
          <w:tcPr>
            <w:tcW w:w="72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BD76685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32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184E7FE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62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2C4AF80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767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E8D8C21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3793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745A488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224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5C5C761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38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F7EA324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171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84559D2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</w:tr>
      <w:tr w:rsidR="008E3AA5" w14:paraId="6E4C7F7D" w14:textId="77777777">
        <w:trPr>
          <w:trHeight w:val="499"/>
          <w:jc w:val="center"/>
        </w:trPr>
        <w:tc>
          <w:tcPr>
            <w:tcW w:w="72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49C8463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32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38FA527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62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8BFA52D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767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B30B1A5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3793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61C0259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224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B92F077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38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F1FE0CC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171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4FFA43C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</w:tr>
      <w:tr w:rsidR="008E3AA5" w14:paraId="0F9C5F5C" w14:textId="77777777">
        <w:trPr>
          <w:trHeight w:val="499"/>
          <w:jc w:val="center"/>
        </w:trPr>
        <w:tc>
          <w:tcPr>
            <w:tcW w:w="72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7C3DB9E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32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FCD03F4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62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71D9362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767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4AC1E99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3793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A1EA123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224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4186F1E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38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86B9C9A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171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3639D75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</w:tr>
      <w:tr w:rsidR="008E3AA5" w14:paraId="5D56B3E4" w14:textId="77777777">
        <w:trPr>
          <w:trHeight w:val="499"/>
          <w:jc w:val="center"/>
        </w:trPr>
        <w:tc>
          <w:tcPr>
            <w:tcW w:w="72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D02F554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32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58A9E75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62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1EDF3F3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767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0B49E74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3793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C2F6E35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224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2A3A539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38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B064300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171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A453D8A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</w:tr>
      <w:tr w:rsidR="008E3AA5" w14:paraId="61443F77" w14:textId="77777777">
        <w:trPr>
          <w:trHeight w:val="499"/>
          <w:jc w:val="center"/>
        </w:trPr>
        <w:tc>
          <w:tcPr>
            <w:tcW w:w="72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2402D15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32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30E771D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62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CFC705E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767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B6FC860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3793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A66D906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224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6A0A653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38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C19B4C3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171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1388B49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</w:tr>
      <w:tr w:rsidR="008E3AA5" w14:paraId="50E9C1BC" w14:textId="77777777">
        <w:trPr>
          <w:trHeight w:val="499"/>
          <w:jc w:val="center"/>
        </w:trPr>
        <w:tc>
          <w:tcPr>
            <w:tcW w:w="72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243B12B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32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9F0788A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62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94D2FA2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767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1292A1A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3793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340EF86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224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D31DDD8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38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D186C2E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171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CFAE9D7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</w:tr>
      <w:tr w:rsidR="008E3AA5" w14:paraId="0C98EEEA" w14:textId="77777777">
        <w:trPr>
          <w:trHeight w:val="499"/>
          <w:jc w:val="center"/>
        </w:trPr>
        <w:tc>
          <w:tcPr>
            <w:tcW w:w="72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2BA20F7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32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98F6B24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62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E0DFB86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767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9772D66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3793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C15ADA5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224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6B37C12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38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EAB6C04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171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15BDF79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</w:tr>
      <w:tr w:rsidR="008E3AA5" w14:paraId="787B60DD" w14:textId="77777777">
        <w:trPr>
          <w:trHeight w:val="499"/>
          <w:jc w:val="center"/>
        </w:trPr>
        <w:tc>
          <w:tcPr>
            <w:tcW w:w="72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2124532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32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1F58639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62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32B2A98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767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A0E0D04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3793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8163FC5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224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899694B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38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0693E55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171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08925CA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</w:tr>
      <w:tr w:rsidR="008E3AA5" w14:paraId="6C0D8FC8" w14:textId="77777777">
        <w:trPr>
          <w:trHeight w:val="499"/>
          <w:jc w:val="center"/>
        </w:trPr>
        <w:tc>
          <w:tcPr>
            <w:tcW w:w="72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03FFE1D" w14:textId="77777777" w:rsidR="008E3AA5" w:rsidRDefault="008E3AA5"/>
        </w:tc>
        <w:tc>
          <w:tcPr>
            <w:tcW w:w="132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20473E1" w14:textId="77777777" w:rsidR="008E3AA5" w:rsidRDefault="008E3AA5"/>
        </w:tc>
        <w:tc>
          <w:tcPr>
            <w:tcW w:w="162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FDE544F" w14:textId="77777777" w:rsidR="008E3AA5" w:rsidRDefault="008E3AA5"/>
        </w:tc>
        <w:tc>
          <w:tcPr>
            <w:tcW w:w="1767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F551ECF" w14:textId="77777777" w:rsidR="008E3AA5" w:rsidRDefault="008E3AA5"/>
        </w:tc>
        <w:tc>
          <w:tcPr>
            <w:tcW w:w="3793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F8BC94E" w14:textId="77777777" w:rsidR="008E3AA5" w:rsidRDefault="008E3AA5"/>
        </w:tc>
        <w:tc>
          <w:tcPr>
            <w:tcW w:w="224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0B6BAEE" w14:textId="77777777" w:rsidR="008E3AA5" w:rsidRDefault="008E3AA5"/>
        </w:tc>
        <w:tc>
          <w:tcPr>
            <w:tcW w:w="138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D2E3791" w14:textId="77777777" w:rsidR="008E3AA5" w:rsidRDefault="008E3AA5"/>
        </w:tc>
        <w:tc>
          <w:tcPr>
            <w:tcW w:w="1171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116A039" w14:textId="77777777" w:rsidR="008E3AA5" w:rsidRDefault="008E3AA5"/>
        </w:tc>
      </w:tr>
      <w:tr w:rsidR="008E3AA5" w14:paraId="4138FC59" w14:textId="77777777">
        <w:trPr>
          <w:trHeight w:val="499"/>
          <w:jc w:val="center"/>
        </w:trPr>
        <w:tc>
          <w:tcPr>
            <w:tcW w:w="72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F51ED21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32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5030665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62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01930C0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767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1700A59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3793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249AE94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224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FBB5116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38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022935C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171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97BE626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</w:tr>
      <w:tr w:rsidR="008E3AA5" w14:paraId="18E8584A" w14:textId="77777777">
        <w:trPr>
          <w:trHeight w:val="499"/>
          <w:jc w:val="center"/>
        </w:trPr>
        <w:tc>
          <w:tcPr>
            <w:tcW w:w="72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235B32E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32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127C52D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62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DC4248B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767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8BAB021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3793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D03AE56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2240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1441CF7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385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D181628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  <w:tc>
          <w:tcPr>
            <w:tcW w:w="1171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016E1FC" w14:textId="77777777" w:rsidR="008E3AA5" w:rsidRDefault="009E2E9A">
            <w:pPr>
              <w:rPr>
                <w:sz w:val="24"/>
              </w:rPr>
            </w:pPr>
            <w:r>
              <w:t xml:space="preserve">　</w:t>
            </w:r>
          </w:p>
        </w:tc>
      </w:tr>
    </w:tbl>
    <w:p w14:paraId="248FDD43" w14:textId="77777777" w:rsidR="008E3AA5" w:rsidRDefault="008E3AA5"/>
    <w:sectPr w:rsidR="008E3AA5">
      <w:pgSz w:w="16838" w:h="11906" w:orient="landscape"/>
      <w:pgMar w:top="567" w:right="1440" w:bottom="56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5C5248" w14:textId="77777777" w:rsidR="009E2E9A" w:rsidRDefault="009E2E9A">
      <w:r>
        <w:separator/>
      </w:r>
    </w:p>
  </w:endnote>
  <w:endnote w:type="continuationSeparator" w:id="0">
    <w:p w14:paraId="76D3A360" w14:textId="77777777" w:rsidR="009E2E9A" w:rsidRDefault="009E2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jaVu Sans">
    <w:altName w:val="Ebrima"/>
    <w:charset w:val="00"/>
    <w:family w:val="roman"/>
    <w:pitch w:val="default"/>
    <w:sig w:usb0="20007A87" w:usb1="80000000" w:usb2="00000008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00"/>
    <w:family w:val="modern"/>
    <w:pitch w:val="default"/>
    <w:sig w:usb0="00000000" w:usb1="00000000" w:usb2="00000010" w:usb3="00000000" w:csb0="00040000" w:csb1="00000000"/>
  </w:font>
  <w:font w:name="楷体_GB2312">
    <w:altName w:val="微软雅黑"/>
    <w:charset w:val="00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4FA39" w14:textId="77777777" w:rsidR="009E2E9A" w:rsidRDefault="009E2E9A">
      <w:r>
        <w:separator/>
      </w:r>
    </w:p>
  </w:footnote>
  <w:footnote w:type="continuationSeparator" w:id="0">
    <w:p w14:paraId="41626FE4" w14:textId="77777777" w:rsidR="009E2E9A" w:rsidRDefault="009E2E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3AA5"/>
    <w:rsid w:val="008E3AA5"/>
    <w:rsid w:val="009E2E9A"/>
    <w:rsid w:val="00F87696"/>
    <w:rsid w:val="12E600DE"/>
    <w:rsid w:val="1B4C5622"/>
    <w:rsid w:val="3FB527BA"/>
    <w:rsid w:val="4B122831"/>
    <w:rsid w:val="4BBB5A5B"/>
    <w:rsid w:val="7091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903BD2"/>
  <w15:docId w15:val="{7F7CAA8C-4D36-4D5D-B820-2554272EE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DejaVu Sans" w:hAnsi="DejaVu Sans"/>
      <w:sz w:val="18"/>
    </w:rPr>
  </w:style>
  <w:style w:type="paragraph" w:styleId="a5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58237</cp:lastModifiedBy>
  <cp:revision>3</cp:revision>
  <cp:lastPrinted>2019-06-11T08:52:00Z</cp:lastPrinted>
  <dcterms:created xsi:type="dcterms:W3CDTF">2014-10-29T20:08:00Z</dcterms:created>
  <dcterms:modified xsi:type="dcterms:W3CDTF">2021-03-27T03:32:00Z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2052-2.7.1.4479</vt:lpwstr>
  </property>
</Properties>
</file>